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19" w:rsidRPr="00327219" w:rsidRDefault="00327219" w:rsidP="00327219">
      <w:pPr>
        <w:shd w:val="clear" w:color="auto" w:fill="FFFFFF"/>
        <w:spacing w:after="120" w:line="600" w:lineRule="atLeast"/>
        <w:textAlignment w:val="baseline"/>
        <w:outlineLvl w:val="1"/>
        <w:rPr>
          <w:rFonts w:ascii="Arial" w:hAnsi="Arial" w:cs="Arial"/>
          <w:color w:val="B4BD4E"/>
          <w:sz w:val="54"/>
          <w:szCs w:val="54"/>
        </w:rPr>
      </w:pPr>
      <w:bookmarkStart w:id="0" w:name="_GoBack"/>
      <w:bookmarkEnd w:id="0"/>
      <w:r w:rsidRPr="00327219">
        <w:rPr>
          <w:rFonts w:ascii="Arial" w:hAnsi="Arial" w:cs="Arial"/>
          <w:color w:val="B4BD4E"/>
          <w:sz w:val="54"/>
          <w:szCs w:val="54"/>
        </w:rPr>
        <w:t>LiFePO4 Deep Cycle Batteries</w:t>
      </w:r>
    </w:p>
    <w:p w:rsidR="00327219" w:rsidRPr="00327219" w:rsidRDefault="00327219" w:rsidP="00327219">
      <w:pPr>
        <w:shd w:val="clear" w:color="auto" w:fill="FFFFFF"/>
        <w:spacing w:after="360" w:line="330" w:lineRule="atLeast"/>
        <w:textAlignment w:val="baseline"/>
        <w:rPr>
          <w:rFonts w:ascii="Arial" w:hAnsi="Arial" w:cs="Arial"/>
          <w:color w:val="888888"/>
          <w:sz w:val="21"/>
          <w:szCs w:val="21"/>
        </w:rPr>
      </w:pPr>
      <w:r w:rsidRPr="00327219">
        <w:rPr>
          <w:rFonts w:ascii="Arial" w:hAnsi="Arial" w:cs="Arial"/>
          <w:color w:val="888888"/>
          <w:sz w:val="21"/>
          <w:szCs w:val="21"/>
        </w:rPr>
        <w:t>All of our Dragonfly Energy LiFePO4 batteries are designed and assembled in the USA. We offer a full line of lithium ion deep cycle batteries for 12 volt, 24 volt and 48 volts systems. These batteries are designed specifically for OEM’s, Dealers and Installers.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100 Amp Hour, 12 Volt Battery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LiFePO4 Chemistry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3000- 5000 Cycles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Compatible with your current charger, smart charger or inverter charger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Drop in Replacement for Lead Acid Batteries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3 Year Warranty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Designed and Assembled in Reno, Nevada, USA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12.75 x 6.875 x 9  (L x W xH)</w:t>
      </w:r>
    </w:p>
    <w:p w:rsidR="00327219" w:rsidRDefault="00327219" w:rsidP="003272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31 lbs</w:t>
      </w:r>
    </w:p>
    <w:p w:rsidR="000A39BD" w:rsidRDefault="000A39BD"/>
    <w:sectPr w:rsidR="000A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3A6B"/>
    <w:multiLevelType w:val="multilevel"/>
    <w:tmpl w:val="AFE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9"/>
    <w:rsid w:val="000A39BD"/>
    <w:rsid w:val="00327219"/>
    <w:rsid w:val="00A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400401-C125-4A4A-B989-AC1B560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3272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21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2721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27219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0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Wilken</dc:creator>
  <cp:keywords/>
  <dc:description/>
  <cp:lastModifiedBy>arden wilken</cp:lastModifiedBy>
  <cp:revision>2</cp:revision>
  <dcterms:created xsi:type="dcterms:W3CDTF">2018-12-31T20:38:00Z</dcterms:created>
  <dcterms:modified xsi:type="dcterms:W3CDTF">2018-12-31T20:38:00Z</dcterms:modified>
</cp:coreProperties>
</file>